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6D" w:rsidRDefault="00DA2F6D" w:rsidP="00DA2F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ТРУДОВОЙ КОДЕКС РОССИЙСКОЙ ФЕДЕРАЦИИ</w:t>
      </w:r>
    </w:p>
    <w:p w:rsidR="00DA2F6D" w:rsidRDefault="00DA2F6D" w:rsidP="00DA2F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(от 30.12.2001 г. № 197-ФЗ)</w:t>
      </w:r>
    </w:p>
    <w:bookmarkEnd w:id="0"/>
    <w:p w:rsidR="00DA2F6D" w:rsidRDefault="00DA2F6D" w:rsidP="00DA2F6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F6D" w:rsidRPr="00DA2F6D" w:rsidRDefault="00DA2F6D" w:rsidP="00DA2F6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A2F6D">
        <w:rPr>
          <w:rFonts w:ascii="Times New Roman" w:hAnsi="Times New Roman" w:cs="Times New Roman"/>
          <w:b/>
          <w:sz w:val="26"/>
          <w:szCs w:val="26"/>
        </w:rPr>
        <w:t>Статья 66. Трудовая книжка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Трудовая книжка установленного образца является основным документом о трудовой деятельности и трудовом стаже работника.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Форма, порядок ведения и хранения трудовых книжек,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Работодатель (за исключением работодателей - физических лиц, не являющихся индивидуальными предпринимателями)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 (за исключением случаев, если в соответствии с настоящим Кодексом, иным федеральным законом трудовая книжка на работника не ведется).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F6D" w:rsidRPr="00DA2F6D" w:rsidRDefault="00DA2F6D" w:rsidP="00DA2F6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A2F6D">
        <w:rPr>
          <w:rFonts w:ascii="Times New Roman" w:hAnsi="Times New Roman" w:cs="Times New Roman"/>
          <w:b/>
          <w:sz w:val="26"/>
          <w:szCs w:val="26"/>
        </w:rPr>
        <w:t>Статья 66.1. Сведения о трудовой деятельности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 xml:space="preserve"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</w:t>
      </w:r>
      <w:r w:rsidRPr="00DA2F6D">
        <w:rPr>
          <w:rFonts w:ascii="Times New Roman" w:hAnsi="Times New Roman" w:cs="Times New Roman"/>
          <w:sz w:val="26"/>
          <w:szCs w:val="26"/>
        </w:rPr>
        <w:lastRenderedPageBreak/>
        <w:t>трудового договора, другая предусмотренная настоящим Кодексом, иным федеральным законом информация.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В случаях, установленных настоящим Кодексом,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настоящим Кодексом,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Лицо, имеющее стаж работы по трудовому договору, может получать сведения о трудовой деятельности: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Работодатель обязан предоставить работнику (за исключением случаев, если в соответствии с настоящим Кодексом,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в период работы не позднее трех рабочих дней со дня подачи этого заявления;</w:t>
      </w:r>
    </w:p>
    <w:p w:rsidR="00DA2F6D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>при увольнении в день прекращения трудового договора.</w:t>
      </w:r>
    </w:p>
    <w:p w:rsidR="00BF64F6" w:rsidRPr="00DA2F6D" w:rsidRDefault="00DA2F6D" w:rsidP="00DA2F6D">
      <w:pPr>
        <w:jc w:val="both"/>
        <w:rPr>
          <w:rFonts w:ascii="Times New Roman" w:hAnsi="Times New Roman" w:cs="Times New Roman"/>
          <w:sz w:val="26"/>
          <w:szCs w:val="26"/>
        </w:rPr>
      </w:pPr>
      <w:r w:rsidRPr="00DA2F6D">
        <w:rPr>
          <w:rFonts w:ascii="Times New Roman" w:hAnsi="Times New Roman" w:cs="Times New Roman"/>
          <w:sz w:val="26"/>
          <w:szCs w:val="26"/>
        </w:rPr>
        <w:t xml:space="preserve"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</w:t>
      </w:r>
      <w:r w:rsidRPr="00DA2F6D">
        <w:rPr>
          <w:rFonts w:ascii="Times New Roman" w:hAnsi="Times New Roman" w:cs="Times New Roman"/>
          <w:sz w:val="26"/>
          <w:szCs w:val="26"/>
        </w:rPr>
        <w:lastRenderedPageBreak/>
        <w:t>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sectPr w:rsidR="00BF64F6" w:rsidRPr="00D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FA"/>
    <w:rsid w:val="00BF64F6"/>
    <w:rsid w:val="00DA2F6D"/>
    <w:rsid w:val="00F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694C"/>
  <w15:chartTrackingRefBased/>
  <w15:docId w15:val="{2B2A6DFF-BAB1-437A-A399-91E40242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Сергей Владимирович</dc:creator>
  <cp:keywords/>
  <dc:description/>
  <cp:lastModifiedBy>Чернов Сергей Владимирович</cp:lastModifiedBy>
  <cp:revision>2</cp:revision>
  <dcterms:created xsi:type="dcterms:W3CDTF">2020-05-28T12:44:00Z</dcterms:created>
  <dcterms:modified xsi:type="dcterms:W3CDTF">2020-05-28T12:46:00Z</dcterms:modified>
</cp:coreProperties>
</file>