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715"/>
        <w:gridCol w:w="4714"/>
      </w:tblGrid>
      <w:tr w:rsidR="001A78CB" w:rsidRPr="001A78CB" w:rsidTr="00DB1AD3">
        <w:trPr>
          <w:trHeight w:val="5140"/>
        </w:trPr>
        <w:tc>
          <w:tcPr>
            <w:tcW w:w="4715" w:type="dxa"/>
            <w:shd w:val="clear" w:color="auto" w:fill="auto"/>
          </w:tcPr>
          <w:p w:rsidR="001A78CB" w:rsidRPr="001A78CB" w:rsidRDefault="001A78CB" w:rsidP="001A78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object w:dxaOrig="478" w:dyaOrig="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3pt;height:32.25pt" o:ole="">
                  <v:imagedata r:id="rId5" o:title=""/>
                </v:shape>
                <o:OLEObject Type="Embed" ProgID="CorelDraw.Graphic.14" ShapeID="_x0000_i1097" DrawAspect="Content" ObjectID="_1711524718" r:id="rId6"/>
              </w:object>
            </w:r>
          </w:p>
          <w:p w:rsidR="001A78CB" w:rsidRPr="001A78CB" w:rsidRDefault="001A78CB" w:rsidP="001A78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Федеральное государственное автономное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«Балтийский федеральный университет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Иммануила Канта»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(БФУ им. И. Канта)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8CB" w:rsidRPr="001A78CB" w:rsidRDefault="001A78CB" w:rsidP="001A78CB">
            <w:pPr>
              <w:pBdr>
                <w:bottom w:val="single" w:sz="4" w:space="1" w:color="auto"/>
              </w:pBd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современных компетенций детей БФУ им. И. Канта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</w:t>
            </w:r>
            <w:r w:rsidR="0024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1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4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1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1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8CB" w:rsidRPr="001A78CB" w:rsidRDefault="001A78CB" w:rsidP="001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shd w:val="clear" w:color="auto" w:fill="auto"/>
          </w:tcPr>
          <w:p w:rsidR="001A78CB" w:rsidRPr="001A78CB" w:rsidRDefault="001A78CB" w:rsidP="001A78CB">
            <w:pPr>
              <w:spacing w:after="0" w:line="36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8CB" w:rsidRPr="001A78CB" w:rsidRDefault="001A78CB" w:rsidP="00684BFC">
            <w:pPr>
              <w:spacing w:after="0" w:line="360" w:lineRule="auto"/>
              <w:ind w:left="891" w:right="844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</w:p>
          <w:p w:rsidR="001A78CB" w:rsidRPr="001A78CB" w:rsidRDefault="00246A73" w:rsidP="00684BFC">
            <w:pPr>
              <w:spacing w:after="0" w:line="360" w:lineRule="auto"/>
              <w:ind w:left="891" w:right="70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iCs/>
                <w:sz w:val="24"/>
                <w:szCs w:val="28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об</w:t>
            </w:r>
            <w:r w:rsidR="00684BF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щеоб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разовательных организаций </w:t>
            </w:r>
            <w:r w:rsidR="00684BF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(по списку)</w:t>
            </w:r>
          </w:p>
        </w:tc>
      </w:tr>
    </w:tbl>
    <w:p w:rsidR="00737921" w:rsidRDefault="001C1E7F" w:rsidP="00DA5C2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-610870</wp:posOffset>
                </wp:positionV>
                <wp:extent cx="3308350" cy="922655"/>
                <wp:effectExtent l="9525" t="7620" r="6350" b="31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922655"/>
                          <a:chOff x="1323" y="11111"/>
                          <a:chExt cx="4608" cy="913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11111"/>
                            <a:ext cx="4042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EDD" w:rsidRDefault="00830F4F" w:rsidP="00830F4F">
                              <w:pPr>
                                <w:pStyle w:val="Standard"/>
                                <w:suppressAutoHyphens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 конкурсе </w:t>
                              </w:r>
                              <w:r w:rsidR="00684BFC">
                                <w:rPr>
                                  <w:sz w:val="24"/>
                                  <w:szCs w:val="24"/>
                                </w:rPr>
                                <w:t xml:space="preserve">по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созданию университетских класс</w:t>
                              </w:r>
                              <w:r w:rsidR="00524EDD">
                                <w:rPr>
                                  <w:sz w:val="24"/>
                                  <w:szCs w:val="24"/>
                                </w:rPr>
                                <w:t>ов</w:t>
                              </w:r>
                              <w:r w:rsidR="00684BF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24EDD">
                                <w:rPr>
                                  <w:sz w:val="24"/>
                                  <w:szCs w:val="24"/>
                                </w:rPr>
                                <w:t xml:space="preserve">регионального </w:t>
                              </w:r>
                              <w:r w:rsidR="00684BFC">
                                <w:rPr>
                                  <w:sz w:val="24"/>
                                  <w:szCs w:val="24"/>
                                </w:rPr>
                                <w:t>проекта</w:t>
                              </w:r>
                            </w:p>
                            <w:p w:rsidR="001A78CB" w:rsidRPr="00794984" w:rsidRDefault="00684BFC" w:rsidP="00830F4F">
                              <w:pPr>
                                <w:pStyle w:val="Standard"/>
                                <w:suppressAutoHyphens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«Звезда Будущего»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23" y="11111"/>
                            <a:ext cx="4608" cy="283"/>
                            <a:chOff x="1758" y="6998"/>
                            <a:chExt cx="4608" cy="283"/>
                          </a:xfrm>
                        </wpg:grpSpPr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83" y="6998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66" y="6998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8" y="6998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8" y="6998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1.55pt;margin-top:-48.1pt;width:260.5pt;height:72.65pt;z-index:251658240" coordorigin="1323,11111" coordsize="4608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606;top:11111;width:4042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524EDD" w:rsidRDefault="00830F4F" w:rsidP="00830F4F">
                        <w:pPr>
                          <w:pStyle w:val="Standard"/>
                          <w:suppressAutoHyphens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 конкурсе </w:t>
                        </w:r>
                        <w:r w:rsidR="00684BFC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  <w:szCs w:val="24"/>
                          </w:rPr>
                          <w:t>созданию университетских класс</w:t>
                        </w:r>
                        <w:r w:rsidR="00524EDD">
                          <w:rPr>
                            <w:sz w:val="24"/>
                            <w:szCs w:val="24"/>
                          </w:rPr>
                          <w:t>ов</w:t>
                        </w:r>
                        <w:r w:rsidR="00684BF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24EDD">
                          <w:rPr>
                            <w:sz w:val="24"/>
                            <w:szCs w:val="24"/>
                          </w:rPr>
                          <w:t xml:space="preserve">регионального </w:t>
                        </w:r>
                        <w:r w:rsidR="00684BFC">
                          <w:rPr>
                            <w:sz w:val="24"/>
                            <w:szCs w:val="24"/>
                          </w:rPr>
                          <w:t>проекта</w:t>
                        </w:r>
                      </w:p>
                      <w:p w:rsidR="001A78CB" w:rsidRPr="00794984" w:rsidRDefault="00684BFC" w:rsidP="00830F4F">
                        <w:pPr>
                          <w:pStyle w:val="Standard"/>
                          <w:suppressAutoHyphens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«Звезда Будущего»</w:t>
                        </w:r>
                      </w:p>
                    </w:txbxContent>
                  </v:textbox>
                </v:shape>
                <v:group id="Group 11" o:spid="_x0000_s1028" style="position:absolute;left:1323;top:11111;width:4608;height:283" coordorigin="1758,6998" coordsize="4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9" type="#_x0000_t32" style="position:absolute;left:6083;top:6998;width:2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<v:shape id="AutoShape 13" o:spid="_x0000_s1030" type="#_x0000_t32" style="position:absolute;left:6366;top:6998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14" o:spid="_x0000_s1031" type="#_x0000_t32" style="position:absolute;left:1758;top:6998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15" o:spid="_x0000_s1032" type="#_x0000_t32" style="position:absolute;left:1758;top:6998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/v:group>
              </v:group>
            </w:pict>
          </mc:Fallback>
        </mc:AlternateContent>
      </w:r>
    </w:p>
    <w:p w:rsidR="00DA5C2B" w:rsidRPr="00707E80" w:rsidRDefault="00DA5C2B" w:rsidP="00DA5C2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246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07E8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</w:t>
      </w:r>
      <w:r w:rsidRPr="00707E8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!</w:t>
      </w:r>
    </w:p>
    <w:p w:rsidR="00A97BD8" w:rsidRPr="000F178B" w:rsidRDefault="00A97BD8" w:rsidP="000F1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среди </w:t>
      </w:r>
      <w:r w:rsidR="00684BFC" w:rsidRPr="000F178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общеобразовательных </w:t>
      </w: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(далее-школа)</w:t>
      </w: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с целью определения опорных школ образовательного проекта «Звезда Будущего» по созданию университетских классов (групп) на базе БФУ им. И. Канта по пяти направлениям подготовки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IT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нженерно-технической,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биомедицинской (основы медицинских знаний)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биомедицинской (биоинженерия и химические технологии),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социогуманитарной,</w:t>
      </w:r>
      <w:r w:rsidR="000F178B"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</w:t>
      </w: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девятых, десятых</w:t>
      </w:r>
      <w:r w:rsidR="002961BB" w:rsidRP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одиннадцатых классов</w:t>
      </w: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2022 -2024 году. </w:t>
      </w:r>
    </w:p>
    <w:p w:rsidR="00830F4F" w:rsidRDefault="00830F4F" w:rsidP="00830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школам необходимо в период с </w:t>
      </w:r>
      <w:r w:rsidRPr="00C8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 по 1 мая</w:t>
      </w: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по ссылке </w:t>
      </w:r>
      <w:hyperlink r:id="rId7" w:history="1">
        <w:r w:rsidRPr="00830F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https://forms.gle/bLLN73kz4E6wDVEq5</w:t>
        </w:r>
      </w:hyperlink>
      <w:r w:rsidRPr="0083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78B" w:rsidRDefault="00830F4F" w:rsidP="00684BFC">
      <w:pPr>
        <w:shd w:val="clear" w:color="auto" w:fill="FFFFFF"/>
        <w:spacing w:after="0" w:line="240" w:lineRule="auto"/>
        <w:ind w:lef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указать ссылку на папку, размещенную на любом облачном хранилище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материалами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пунктам в приложении 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настройках доступа поставить разрешение просмотра материалов по ссылке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BFC" w:rsidRPr="00684BFC" w:rsidRDefault="00830F4F" w:rsidP="00684BFC">
      <w:pPr>
        <w:shd w:val="clear" w:color="auto" w:fill="FFFFFF"/>
        <w:spacing w:after="0" w:line="240" w:lineRule="auto"/>
        <w:ind w:lef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 по одному или нескольким пунктам вследствие отсутствия имеющегося опыта. </w:t>
      </w:r>
      <w:r w:rsid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участвовать в конкурсе 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по двум направлениям подготовки</w:t>
      </w:r>
      <w:r w:rsid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84BFC" w:rsidRPr="0068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на каждое направление необходимо подать отдельную заявку. </w:t>
      </w:r>
    </w:p>
    <w:p w:rsidR="00830F4F" w:rsidRPr="00C812E2" w:rsidRDefault="00830F4F" w:rsidP="00830F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квот на зачисление обучающихся от каждой школы определяется после окончания отбора, но должно быть не менее 12 мест. </w:t>
      </w:r>
    </w:p>
    <w:p w:rsidR="002961BB" w:rsidRDefault="00684BFC" w:rsidP="00830F4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консультационной помощи по оформлению заявки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в 12.00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 для ответственных за оформление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hyperlink r:id="rId8" w:history="1">
        <w:r w:rsidR="002961BB" w:rsidRPr="00563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https://clck.ru/euN6E</w:t>
        </w:r>
      </w:hyperlink>
    </w:p>
    <w:p w:rsidR="00A97BD8" w:rsidRPr="00830F4F" w:rsidRDefault="00A97BD8" w:rsidP="00A97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 Татьяна Эдуардовна Петрова, директор центра развития современных компетенций детей БФУ им. И. Канта, телефон: 8(4012) 313-327; </w:t>
      </w:r>
      <w:hyperlink r:id="rId9" w:history="1">
        <w:r w:rsidRPr="00830F4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unichild.kantiana@gmail.com</w:t>
        </w:r>
      </w:hyperlink>
      <w:r w:rsidRPr="00830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BD8" w:rsidRPr="00830F4F" w:rsidRDefault="00A97BD8" w:rsidP="00A97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Викторовна Елисеева, заместитель директора центра развития современных компетенций детей БФУ им. И. Канта, телефон: 8(4012) 313-325; </w:t>
      </w:r>
      <w:hyperlink r:id="rId10" w:history="1">
        <w:r w:rsidRPr="00830F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unichild.kantiana@gmail.com</w:t>
        </w:r>
      </w:hyperlink>
      <w:r w:rsidRPr="00830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78B" w:rsidRDefault="000F178B" w:rsidP="00DA5C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8B" w:rsidRDefault="00FE7EE0" w:rsidP="00DA5C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л. </w:t>
      </w:r>
      <w:r w:rsidR="00DB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экз.</w:t>
      </w:r>
    </w:p>
    <w:p w:rsidR="00DA5C2B" w:rsidRDefault="00DA5C2B" w:rsidP="000F1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707E80" w:rsidRPr="001A78CB" w:rsidRDefault="00DA5C2B" w:rsidP="000F1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  </w:t>
      </w:r>
      <w:r w:rsidRPr="0070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Т.Э. Петрова</w:t>
      </w:r>
    </w:p>
    <w:p w:rsidR="000F178B" w:rsidRDefault="00A97BD8" w:rsidP="000F17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273C" w:rsidRPr="00C7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1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273C" w:rsidRPr="00C72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047" w:rsidRPr="00DA5C2B" w:rsidRDefault="000F178B" w:rsidP="000F17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 «</w:t>
      </w:r>
      <w:r w:rsidR="00524E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F178B" w:rsidRDefault="000F178B" w:rsidP="00A97BD8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D8" w:rsidRPr="000F178B" w:rsidRDefault="00A97BD8" w:rsidP="000F178B">
      <w:pPr>
        <w:shd w:val="clear" w:color="auto" w:fill="FFFFFF"/>
        <w:spacing w:after="30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предоставляются по следующим направлениям: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кадровый потенциал привлекаемых специалистов-кураторов проекта, ответственных учителей и иных сотрудников со стороны школы (наименование и числовой показатель).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статуса базовой площадки или ресурсного центра БФУ им. И. Канта. Результаты устойчивого взаимодействия в рамках площадки проекта «Звезда Будущего», ресурсного центра педагогического образования и других проектов, закрепленных в договорах с Балтийским федеральным университетом им И. Канта. (количество обучающихся, сохранность контингента, результативное участие в конкурсных мероприятиях в рамках направления подготовки, включая успешность участия обучающихся школы в мероприятиях проекта «Звезда Будущего» за последние 3 года). 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истории успеха социального партнерства с предприятиями и организациями профессиональной сферы в вопросах профориентации обучающихся и ранней профилизации обучения, подтвержденной публикациями в СМИ, информацией о количественных результатах такого взаимодействия (согласно выбранному направлению подготовки) (в течение двух лет);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механизмов поддержки сетевого взаимодействия реализации проекта: возможность организации доступа и ведение учета занятий в системе ЭлЖур преподавателям БФУ им. И. Канта, стимулирование личной ответственности школьных кураторов и учителей за реализацию проекта и пр. </w:t>
      </w:r>
    </w:p>
    <w:p w:rsidR="00A97BD8" w:rsidRPr="00C812E2" w:rsidRDefault="00A97BD8" w:rsidP="000F178B">
      <w:pPr>
        <w:pStyle w:val="Default"/>
        <w:numPr>
          <w:ilvl w:val="0"/>
          <w:numId w:val="4"/>
        </w:numPr>
        <w:spacing w:after="120"/>
        <w:ind w:left="0" w:hanging="11"/>
        <w:jc w:val="both"/>
        <w:rPr>
          <w:rFonts w:eastAsia="Times New Roman"/>
          <w:color w:val="auto"/>
          <w:lang w:eastAsia="ru-RU"/>
        </w:rPr>
      </w:pPr>
      <w:r w:rsidRPr="00C812E2">
        <w:rPr>
          <w:rFonts w:eastAsia="Times New Roman"/>
          <w:color w:val="auto"/>
          <w:lang w:eastAsia="ru-RU"/>
        </w:rPr>
        <w:t>Наличие на уровне школы системы нормативного регулирования права обучающегося на зачет результатов освоения учебных предметов, курсов, дополнительных образовательных программ в других образовательных организациях; в сетевой форме реализации образовательных программ; изучавшими их в сторонних организациях по собственной инициативе.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пожалуйста, какие проблемы школы решит проект, а также цели и задачи по сетевой реализации проекта «Звезда Будущего».</w:t>
      </w:r>
    </w:p>
    <w:p w:rsidR="00A97BD8" w:rsidRPr="000F178B" w:rsidRDefault="00A97BD8" w:rsidP="000F178B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контингент потенциальных обучающихся - участников проекта (усредненно):</w:t>
      </w:r>
    </w:p>
    <w:p w:rsidR="00A97BD8" w:rsidRPr="00C812E2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Класс, количество обучающихся.</w:t>
      </w:r>
    </w:p>
    <w:p w:rsidR="00A97BD8" w:rsidRPr="00C812E2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средние баллы по профильным предметам (согласно выбранному направлению подготовки) в течение двух лет;</w:t>
      </w:r>
    </w:p>
    <w:p w:rsidR="00A97BD8" w:rsidRPr="00C812E2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наличие победителей и призеров профильных конкурсов и олимпиад регионального, межрегионального, всероссийского, международного уровня (согласно выбранному направлению подготовки) в течение трех лет (количественный показатель без указания ФИО);</w:t>
      </w:r>
    </w:p>
    <w:p w:rsidR="00A97BD8" w:rsidRPr="00C812E2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наличие участников образовательных смен, потоков, учебно-тренировочных сборов (региональный Центр развития одаренных детей (ЦРОД), образовательный центр «Сириус», Всероссийский детский центр «Океан», Международный детский центр «Артек», Всероссийский детский центр «Орленок» и др.), (количественный показатель без указания ФИО);</w:t>
      </w:r>
    </w:p>
    <w:p w:rsidR="00A97BD8" w:rsidRPr="00C812E2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наличие получателей именной стипендии Губернатора Калининградской области за особые достижения в сфере образования и науки в течение трех лет, (количественный показатель без указания ФИО);</w:t>
      </w:r>
    </w:p>
    <w:p w:rsidR="00A97BD8" w:rsidRDefault="00A97BD8" w:rsidP="00A97BD8">
      <w:pPr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наличие участников общественной и социально-значимой деятельности (волонтеры, школьные СМИ, Российское движение школьников, юнармия и др.), (количественный показатель без указания ФИО);</w:t>
      </w:r>
    </w:p>
    <w:p w:rsidR="000F178B" w:rsidRPr="00A13320" w:rsidRDefault="000F178B" w:rsidP="00DB1AD3">
      <w:pPr>
        <w:pStyle w:val="a6"/>
        <w:numPr>
          <w:ilvl w:val="0"/>
          <w:numId w:val="4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(дорожная карта) по сетевому взаимодействию в рамках реализации проекта «Звезда Будущего»</w:t>
      </w:r>
      <w:r w:rsidR="00A13320"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320" w:rsidRPr="00A13320">
        <w:rPr>
          <w:rFonts w:ascii="Times New Roman" w:hAnsi="Times New Roman"/>
          <w:sz w:val="24"/>
          <w:szCs w:val="28"/>
        </w:rPr>
        <w:t>на 2022-2023 учебный год</w:t>
      </w:r>
      <w:r w:rsidR="00A13320" w:rsidRPr="00A13320">
        <w:rPr>
          <w:rFonts w:ascii="Times New Roman" w:hAnsi="Times New Roman"/>
          <w:sz w:val="24"/>
          <w:szCs w:val="28"/>
        </w:rPr>
        <w:t xml:space="preserve"> </w:t>
      </w:r>
      <w:r w:rsidR="00E118CE"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0E731E">
        <w:rPr>
          <w:rFonts w:ascii="Times New Roman" w:eastAsia="Times New Roman" w:hAnsi="Times New Roman" w:cs="Times New Roman"/>
          <w:sz w:val="24"/>
          <w:szCs w:val="24"/>
          <w:lang w:eastAsia="ru-RU"/>
        </w:rPr>
        <w:t>⃰⃰⃰</w:t>
      </w:r>
      <w:r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598"/>
      </w:tblGrid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C30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взаимодействия</w:t>
            </w:r>
          </w:p>
        </w:tc>
      </w:tr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A97B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  <w:sz w:val="24"/>
                <w:szCs w:val="24"/>
              </w:rPr>
              <w:t>Нормативно-правововые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C812E2" w:rsidRDefault="00A97BD8" w:rsidP="00C30C9B">
            <w:pPr>
              <w:rPr>
                <w:rFonts w:ascii="Times New Roman" w:hAnsi="Times New Roman"/>
              </w:rPr>
            </w:pPr>
            <w:r w:rsidRPr="00C812E2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</w:rPr>
            </w:pPr>
            <w:r w:rsidRPr="00C812E2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</w:rPr>
            </w:pPr>
            <w:r w:rsidRPr="00C812E2">
              <w:rPr>
                <w:rFonts w:ascii="Times New Roman" w:hAnsi="Times New Roman"/>
              </w:rPr>
              <w:t xml:space="preserve">Сроки проведения 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</w:rPr>
            </w:pPr>
            <w:r w:rsidRPr="00C812E2">
              <w:rPr>
                <w:rFonts w:ascii="Times New Roman" w:hAnsi="Times New Roman"/>
              </w:rPr>
              <w:t>Ответственные лица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Заключение договоров о сетевом взаимодействии с ОО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Руководитель ОО, директор ЦРСКД БФУ им. И. Канта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Заключение трехсторонних договоров для реализации образовательной программы (школа-родитель-университет)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Сентябрь-октябрь 2022-2023 гг.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 проекта школы, администратор ЦРСКД БФУ им. И. Канта</w:t>
            </w:r>
          </w:p>
        </w:tc>
      </w:tr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C30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</w:rPr>
              <w:t>2. Организационные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институтах БФУ им. И. Канта для обучающихся и родителей сетевых школ 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Сентябрь 2022 г. 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 школы, кураторы направлений предпрофильной подготовки ЦРСКД БФУ им. И. Канта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Контроль реализации программы предпрофильной и профильной подготовки БФУ им. И. Канта в электронном журнале школы (ЭлЖур) 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Октябрь-май 2022-2023 гг.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Кураторы проекта школ, кураторы направлений предпрофильной подготовки ЦРСКД БФУ им. И. Канта</w:t>
            </w:r>
          </w:p>
        </w:tc>
      </w:tr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C30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  <w:sz w:val="24"/>
                <w:szCs w:val="24"/>
              </w:rPr>
              <w:t>3. Кадровые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Назначение ответственных за реализацию проекта кураторов от школ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май 2022 г. 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Руководитель ОО </w:t>
            </w:r>
          </w:p>
        </w:tc>
      </w:tr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C30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  <w:sz w:val="24"/>
                <w:szCs w:val="24"/>
              </w:rPr>
              <w:t>4. Научно-методические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Установочный вебинар для руководителей и ответственных за реализацию проекта сетевых школ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 xml:space="preserve">Май 2022 г. 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Директор ЦРСКД,  БФУ им. И. Канта, руководители ОО, ответственные исполнители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Квартальные вебинары для ответственных исполнителей проекта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Ноябрь 2022, февраль 2023, апрель 2023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ответственные исполнители проекта ОО и ЦРСКД,  БФУ им. И. Канта</w:t>
            </w:r>
          </w:p>
        </w:tc>
      </w:tr>
      <w:tr w:rsidR="00A97BD8" w:rsidRPr="00C812E2" w:rsidTr="00A13320">
        <w:tc>
          <w:tcPr>
            <w:tcW w:w="9606" w:type="dxa"/>
            <w:gridSpan w:val="4"/>
          </w:tcPr>
          <w:p w:rsidR="00A97BD8" w:rsidRPr="00C812E2" w:rsidRDefault="00A97BD8" w:rsidP="00C30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2E2">
              <w:rPr>
                <w:rFonts w:ascii="Times New Roman" w:hAnsi="Times New Roman"/>
                <w:b/>
                <w:sz w:val="24"/>
                <w:szCs w:val="24"/>
              </w:rPr>
              <w:t>5. Образовательные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Реализация сетевых программ предпрофильной и профильной подготовки в рамках одного из возможных направлений: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- в рамках экспериментальной площадки школы;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- углубленная профильная подготовка на базе БФУ им. И. Канта в рамках учебного плана по внеурочной деятельности школы;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-другое.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Октябрь-апрель 2022-2023 гг.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Заместитель руководителя ОО,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директор ЦРСКД БФУ им. И. Канта, Кураторы проекта школ;</w:t>
            </w:r>
          </w:p>
          <w:p w:rsidR="00A97BD8" w:rsidRPr="00C812E2" w:rsidRDefault="00A97BD8" w:rsidP="00DB1AD3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Кураторы направлений предпрофильной подготовки ЦРСКД БФУ им. И .Канта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Углубленная подготовка по профильным предметам</w:t>
            </w:r>
            <w:r w:rsidRPr="00C8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школьников-участников проекта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Октябрь-апрель 2022-2023 гг.</w:t>
            </w:r>
          </w:p>
        </w:tc>
        <w:tc>
          <w:tcPr>
            <w:tcW w:w="259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Кураторы проекта школ;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Конкурс «Звезда Будущего»</w:t>
            </w:r>
          </w:p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2598" w:type="dxa"/>
          </w:tcPr>
          <w:p w:rsidR="00A97BD8" w:rsidRPr="00C812E2" w:rsidRDefault="00A97BD8" w:rsidP="00DB1AD3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Кураторы проекта школ; кураторы направлений предпрофильной подготовки ЦРСКД БФУ им. И. Канта</w:t>
            </w:r>
          </w:p>
        </w:tc>
      </w:tr>
      <w:tr w:rsidR="00A97BD8" w:rsidRPr="00C812E2" w:rsidTr="00A13320">
        <w:tc>
          <w:tcPr>
            <w:tcW w:w="562" w:type="dxa"/>
          </w:tcPr>
          <w:p w:rsidR="00A97BD8" w:rsidRPr="000E731E" w:rsidRDefault="00A97BD8" w:rsidP="000E73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Зачет в рамках предмета проектная деятельность</w:t>
            </w:r>
          </w:p>
        </w:tc>
        <w:tc>
          <w:tcPr>
            <w:tcW w:w="2618" w:type="dxa"/>
          </w:tcPr>
          <w:p w:rsidR="00A97BD8" w:rsidRPr="00C812E2" w:rsidRDefault="00A97BD8" w:rsidP="00C30C9B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2598" w:type="dxa"/>
          </w:tcPr>
          <w:p w:rsidR="00A97BD8" w:rsidRPr="00C812E2" w:rsidRDefault="00A97BD8" w:rsidP="00DB1AD3">
            <w:pPr>
              <w:rPr>
                <w:rFonts w:ascii="Times New Roman" w:hAnsi="Times New Roman"/>
                <w:sz w:val="24"/>
                <w:szCs w:val="24"/>
              </w:rPr>
            </w:pPr>
            <w:r w:rsidRPr="00C812E2">
              <w:rPr>
                <w:rFonts w:ascii="Times New Roman" w:hAnsi="Times New Roman"/>
                <w:sz w:val="24"/>
                <w:szCs w:val="24"/>
              </w:rPr>
              <w:t>Кураторы проекта школ; кураторы направлений предпрофильной</w:t>
            </w:r>
            <w:bookmarkStart w:id="0" w:name="_GoBack"/>
            <w:bookmarkEnd w:id="0"/>
            <w:r w:rsidRPr="00C812E2">
              <w:rPr>
                <w:rFonts w:ascii="Times New Roman" w:hAnsi="Times New Roman"/>
                <w:sz w:val="24"/>
                <w:szCs w:val="24"/>
              </w:rPr>
              <w:t xml:space="preserve"> подготовки ЦРСКД БФУ им. И. Канта</w:t>
            </w:r>
          </w:p>
        </w:tc>
      </w:tr>
    </w:tbl>
    <w:p w:rsidR="00A97BD8" w:rsidRPr="00C812E2" w:rsidRDefault="00A97BD8" w:rsidP="00A97BD8">
      <w:pPr>
        <w:rPr>
          <w:rFonts w:ascii="Times New Roman" w:hAnsi="Times New Roman"/>
          <w:sz w:val="28"/>
          <w:szCs w:val="28"/>
        </w:rPr>
      </w:pPr>
    </w:p>
    <w:p w:rsidR="00741D67" w:rsidRDefault="000E731E" w:rsidP="0074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Возможно изменение дополнение и исключение представленных пунктов плана.</w:t>
      </w:r>
    </w:p>
    <w:p w:rsidR="00741D67" w:rsidRDefault="00741D67"/>
    <w:sectPr w:rsidR="00741D67" w:rsidSect="0073792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827"/>
    <w:multiLevelType w:val="multilevel"/>
    <w:tmpl w:val="960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440"/>
    <w:multiLevelType w:val="hybridMultilevel"/>
    <w:tmpl w:val="36B0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DEC"/>
    <w:multiLevelType w:val="hybridMultilevel"/>
    <w:tmpl w:val="A0FE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790"/>
    <w:multiLevelType w:val="hybridMultilevel"/>
    <w:tmpl w:val="B812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07B0"/>
    <w:multiLevelType w:val="hybridMultilevel"/>
    <w:tmpl w:val="4918789C"/>
    <w:lvl w:ilvl="0" w:tplc="841A55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F51A4"/>
    <w:multiLevelType w:val="hybridMultilevel"/>
    <w:tmpl w:val="98FEF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A436D"/>
    <w:multiLevelType w:val="hybridMultilevel"/>
    <w:tmpl w:val="E5D0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9"/>
    <w:rsid w:val="00077432"/>
    <w:rsid w:val="000E731E"/>
    <w:rsid w:val="000F178B"/>
    <w:rsid w:val="000F3ABA"/>
    <w:rsid w:val="001A78CB"/>
    <w:rsid w:val="001C1E7F"/>
    <w:rsid w:val="00246A73"/>
    <w:rsid w:val="002961BB"/>
    <w:rsid w:val="003970D9"/>
    <w:rsid w:val="003C6A29"/>
    <w:rsid w:val="003D0F4B"/>
    <w:rsid w:val="003F6DE4"/>
    <w:rsid w:val="00427DCD"/>
    <w:rsid w:val="00524EDD"/>
    <w:rsid w:val="005C2156"/>
    <w:rsid w:val="005D4F17"/>
    <w:rsid w:val="00684BFC"/>
    <w:rsid w:val="00707E80"/>
    <w:rsid w:val="00737921"/>
    <w:rsid w:val="00741D67"/>
    <w:rsid w:val="0077778A"/>
    <w:rsid w:val="00823923"/>
    <w:rsid w:val="00830F4F"/>
    <w:rsid w:val="0091717A"/>
    <w:rsid w:val="009837F7"/>
    <w:rsid w:val="009D6CB0"/>
    <w:rsid w:val="00A13320"/>
    <w:rsid w:val="00A43047"/>
    <w:rsid w:val="00A5701F"/>
    <w:rsid w:val="00A771BE"/>
    <w:rsid w:val="00A91B40"/>
    <w:rsid w:val="00A97BD8"/>
    <w:rsid w:val="00AB328C"/>
    <w:rsid w:val="00C16D66"/>
    <w:rsid w:val="00C7273C"/>
    <w:rsid w:val="00CE3F0C"/>
    <w:rsid w:val="00DA5C2B"/>
    <w:rsid w:val="00DB1AD3"/>
    <w:rsid w:val="00DB59D9"/>
    <w:rsid w:val="00DD7D3C"/>
    <w:rsid w:val="00E118CE"/>
    <w:rsid w:val="00E569EF"/>
    <w:rsid w:val="00EB26F4"/>
    <w:rsid w:val="00F46FDC"/>
    <w:rsid w:val="00F7628A"/>
    <w:rsid w:val="00FE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5741"/>
  <w15:docId w15:val="{A2C5A939-A4BD-42B4-970A-2CE0924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D9"/>
  </w:style>
  <w:style w:type="paragraph" w:styleId="2">
    <w:name w:val="heading 2"/>
    <w:basedOn w:val="a"/>
    <w:next w:val="a"/>
    <w:link w:val="20"/>
    <w:uiPriority w:val="9"/>
    <w:unhideWhenUsed/>
    <w:qFormat/>
    <w:rsid w:val="00DB59D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B59D9"/>
    <w:rPr>
      <w:color w:val="0000FF"/>
      <w:u w:val="single"/>
    </w:rPr>
  </w:style>
  <w:style w:type="table" w:styleId="a4">
    <w:name w:val="Table Grid"/>
    <w:basedOn w:val="a1"/>
    <w:uiPriority w:val="39"/>
    <w:rsid w:val="00D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4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741D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ListParagraphChar">
    <w:name w:val="List Paragraph Char"/>
    <w:link w:val="1"/>
    <w:locked/>
    <w:rsid w:val="00741D67"/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8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A78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7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97B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uN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LLN73kz4E6wDVEq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unichild.kanti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hild.kanti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Шибаева</dc:creator>
  <cp:lastModifiedBy>Татьяна Э. Петрова</cp:lastModifiedBy>
  <cp:revision>2</cp:revision>
  <dcterms:created xsi:type="dcterms:W3CDTF">2022-04-15T08:46:00Z</dcterms:created>
  <dcterms:modified xsi:type="dcterms:W3CDTF">2022-04-15T08:46:00Z</dcterms:modified>
</cp:coreProperties>
</file>